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YOUR JOINT OCCUPATIONAL HEALTH AND SAFETY COMMITTEE (JOHSC) OR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Location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Contact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PLEASE FEEL FREE TO CONTACT ANY OF THESE REPRESENTATIVES REGARDING ANY HEALTH AND SAFETY CONCERNS YOU MIGHT HAVE (OR ABOUT COMMITTEE MEMBERSHIP).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134" w:left="1440" w:right="1440" w:header="283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000"/>
      </w:tabs>
      <w:spacing w:after="0" w:before="0" w:line="240" w:lineRule="auto"/>
      <w:ind w:left="0" w:right="0" w:firstLine="0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color w:val="4f81bd"/>
      </w:rPr>
      <w:drawing>
        <wp:inline distB="114300" distT="114300" distL="114300" distR="114300">
          <wp:extent cx="1868400" cy="5508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</w:t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Franklin" w:cs="Libre Franklin" w:eastAsia="Libre Franklin" w:hAnsi="Libre Franklin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gCsVXo0TmiCUWO/2Jq86SA/Sw==">CgMxLjA4AHIhMTlMWFVNX1JXWjAtTDRMOEFnbjJMUDd4Z2t5bVNxcFpU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